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71" w:rsidRPr="000B7982" w:rsidRDefault="00C43371" w:rsidP="000B7982">
      <w:pPr>
        <w:pStyle w:val="Akapitzlist"/>
        <w:numPr>
          <w:ilvl w:val="0"/>
          <w:numId w:val="1"/>
        </w:num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Poniższy tekst zamień z oratio recta na oratio obliqua uzależniając od wyrażenia:</w:t>
      </w:r>
    </w:p>
    <w:p w:rsidR="00C43371" w:rsidRPr="000B7982" w:rsidRDefault="00C43371" w:rsidP="000B7982">
      <w:pPr>
        <w:pStyle w:val="Akapitzlist"/>
        <w:numPr>
          <w:ilvl w:val="0"/>
          <w:numId w:val="2"/>
        </w:num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Caesar scripsit</w:t>
      </w:r>
    </w:p>
    <w:p w:rsidR="00C43371" w:rsidRPr="000B7982" w:rsidRDefault="00C43371" w:rsidP="000B7982">
      <w:pPr>
        <w:pStyle w:val="Akapitzlist"/>
        <w:numPr>
          <w:ilvl w:val="0"/>
          <w:numId w:val="2"/>
        </w:num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Caesar scribit</w:t>
      </w:r>
    </w:p>
    <w:p w:rsidR="00C43371" w:rsidRPr="000B7982" w:rsidRDefault="00C43371" w:rsidP="000B7982">
      <w:pPr>
        <w:pStyle w:val="Akapitzlist"/>
        <w:spacing w:line="276" w:lineRule="auto"/>
        <w:ind w:left="1080"/>
        <w:jc w:val="both"/>
        <w:rPr>
          <w:rFonts w:ascii="Times New Roman" w:eastAsia="Times New Roman" w:hAnsi="Times New Roman" w:cs="Times New Roman"/>
          <w:color w:val="333333"/>
          <w:shd w:val="clear" w:color="auto" w:fill="FFFFFF"/>
          <w:lang w:eastAsia="pl-PL"/>
        </w:rPr>
      </w:pPr>
    </w:p>
    <w:p w:rsidR="00C43371" w:rsidRPr="000B7982" w:rsidRDefault="00C43371"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w:t>
      </w:r>
      <w:bookmarkStart w:id="0" w:name="1"/>
      <w:r w:rsidRPr="000B7982">
        <w:rPr>
          <w:rFonts w:ascii="Times New Roman" w:eastAsia="Times New Roman" w:hAnsi="Times New Roman" w:cs="Times New Roman"/>
          <w:color w:val="333333"/>
          <w:lang w:eastAsia="pl-PL"/>
        </w:rPr>
        <w:t>1]</w:t>
      </w:r>
      <w:bookmarkEnd w:id="0"/>
      <w:r w:rsidRPr="000B7982">
        <w:rPr>
          <w:rFonts w:ascii="Times New Roman" w:eastAsia="Times New Roman" w:hAnsi="Times New Roman" w:cs="Times New Roman"/>
          <w:color w:val="333333"/>
          <w:shd w:val="clear" w:color="auto" w:fill="FFFFFF"/>
          <w:lang w:eastAsia="pl-PL"/>
        </w:rPr>
        <w:t> </w:t>
      </w:r>
      <w:r w:rsidRPr="000B7982">
        <w:rPr>
          <w:rFonts w:ascii="Times New Roman" w:eastAsia="Times New Roman" w:hAnsi="Times New Roman" w:cs="Times New Roman"/>
          <w:color w:val="333333"/>
          <w:lang w:eastAsia="pl-PL"/>
        </w:rPr>
        <w:t>1</w:t>
      </w:r>
      <w:r w:rsidRPr="000B7982">
        <w:rPr>
          <w:rFonts w:ascii="Times New Roman" w:eastAsia="Times New Roman" w:hAnsi="Times New Roman" w:cs="Times New Roman"/>
          <w:color w:val="333333"/>
          <w:shd w:val="clear" w:color="auto" w:fill="FFFFFF"/>
          <w:lang w:eastAsia="pl-PL"/>
        </w:rPr>
        <w:t> Ea quae secuta est hieme, qui fuit annus Cn. Pompeio, M. Crasso consulibus, Usipetes Germani et item Tencteri magna [cum] multitudine hominum flumen Rhenum transierunt, non longe a mari, quo Rhenus influit. </w:t>
      </w:r>
      <w:r w:rsidRPr="000B7982">
        <w:rPr>
          <w:rFonts w:ascii="Times New Roman" w:eastAsia="Times New Roman" w:hAnsi="Times New Roman" w:cs="Times New Roman"/>
          <w:color w:val="333333"/>
          <w:lang w:eastAsia="pl-PL"/>
        </w:rPr>
        <w:t>2</w:t>
      </w:r>
      <w:r w:rsidRPr="000B7982">
        <w:rPr>
          <w:rFonts w:ascii="Times New Roman" w:eastAsia="Times New Roman" w:hAnsi="Times New Roman" w:cs="Times New Roman"/>
          <w:color w:val="333333"/>
          <w:shd w:val="clear" w:color="auto" w:fill="FFFFFF"/>
          <w:lang w:eastAsia="pl-PL"/>
        </w:rPr>
        <w:t> Causa transeundi fuit quod ab Suebis complures annos exagitati bello premebantur et agri cultura prohibebantur.  </w:t>
      </w:r>
      <w:r w:rsidRPr="000B7982">
        <w:rPr>
          <w:rFonts w:ascii="Times New Roman" w:eastAsia="Times New Roman" w:hAnsi="Times New Roman" w:cs="Times New Roman"/>
          <w:color w:val="333333"/>
          <w:lang w:eastAsia="pl-PL"/>
        </w:rPr>
        <w:t>3</w:t>
      </w:r>
      <w:r w:rsidRPr="000B7982">
        <w:rPr>
          <w:rFonts w:ascii="Times New Roman" w:eastAsia="Times New Roman" w:hAnsi="Times New Roman" w:cs="Times New Roman"/>
          <w:color w:val="333333"/>
          <w:shd w:val="clear" w:color="auto" w:fill="FFFFFF"/>
          <w:lang w:eastAsia="pl-PL"/>
        </w:rPr>
        <w:t> Sueborum gens est longe maxima et bellicosissima Germanorum omnium. </w:t>
      </w:r>
      <w:r w:rsidRPr="000B7982">
        <w:rPr>
          <w:rFonts w:ascii="Times New Roman" w:eastAsia="Times New Roman" w:hAnsi="Times New Roman" w:cs="Times New Roman"/>
          <w:color w:val="333333"/>
          <w:lang w:eastAsia="pl-PL"/>
        </w:rPr>
        <w:t>4</w:t>
      </w:r>
      <w:r w:rsidRPr="000B7982">
        <w:rPr>
          <w:rFonts w:ascii="Times New Roman" w:eastAsia="Times New Roman" w:hAnsi="Times New Roman" w:cs="Times New Roman"/>
          <w:color w:val="333333"/>
          <w:shd w:val="clear" w:color="auto" w:fill="FFFFFF"/>
          <w:lang w:eastAsia="pl-PL"/>
        </w:rPr>
        <w:t> Hi centum pagos habere dicuntur, ex quibus quotannis singula milia armatorum bellandi causa ex finibus educunt. Reliqui, qui domi manserunt, se atque illos alunt;  </w:t>
      </w:r>
      <w:r w:rsidRPr="000B7982">
        <w:rPr>
          <w:rFonts w:ascii="Times New Roman" w:eastAsia="Times New Roman" w:hAnsi="Times New Roman" w:cs="Times New Roman"/>
          <w:color w:val="333333"/>
          <w:lang w:eastAsia="pl-PL"/>
        </w:rPr>
        <w:t>5</w:t>
      </w:r>
      <w:r w:rsidRPr="000B7982">
        <w:rPr>
          <w:rFonts w:ascii="Times New Roman" w:eastAsia="Times New Roman" w:hAnsi="Times New Roman" w:cs="Times New Roman"/>
          <w:color w:val="333333"/>
          <w:shd w:val="clear" w:color="auto" w:fill="FFFFFF"/>
          <w:lang w:eastAsia="pl-PL"/>
        </w:rPr>
        <w:t> hi rursus in vicem anno post in armis sunt, illi domi remanent. </w:t>
      </w:r>
      <w:r w:rsidRPr="000B7982">
        <w:rPr>
          <w:rFonts w:ascii="Times New Roman" w:eastAsia="Times New Roman" w:hAnsi="Times New Roman" w:cs="Times New Roman"/>
          <w:color w:val="333333"/>
          <w:lang w:eastAsia="pl-PL"/>
        </w:rPr>
        <w:t>6</w:t>
      </w:r>
      <w:r w:rsidRPr="000B7982">
        <w:rPr>
          <w:rFonts w:ascii="Times New Roman" w:eastAsia="Times New Roman" w:hAnsi="Times New Roman" w:cs="Times New Roman"/>
          <w:color w:val="333333"/>
          <w:shd w:val="clear" w:color="auto" w:fill="FFFFFF"/>
          <w:lang w:eastAsia="pl-PL"/>
        </w:rPr>
        <w:t> Sic neque agri cultura nec ratio atque usus belli intermittitur. </w:t>
      </w:r>
      <w:r w:rsidRPr="000B7982">
        <w:rPr>
          <w:rFonts w:ascii="Times New Roman" w:eastAsia="Times New Roman" w:hAnsi="Times New Roman" w:cs="Times New Roman"/>
          <w:color w:val="333333"/>
          <w:lang w:eastAsia="pl-PL"/>
        </w:rPr>
        <w:t>7</w:t>
      </w:r>
      <w:r w:rsidRPr="000B7982">
        <w:rPr>
          <w:rFonts w:ascii="Times New Roman" w:eastAsia="Times New Roman" w:hAnsi="Times New Roman" w:cs="Times New Roman"/>
          <w:color w:val="333333"/>
          <w:shd w:val="clear" w:color="auto" w:fill="FFFFFF"/>
          <w:lang w:eastAsia="pl-PL"/>
        </w:rPr>
        <w:t> Sed privati ac separati agri apud eos nihil est, neque longius anno remanere uno in loco colendi causa licet. </w:t>
      </w:r>
      <w:r w:rsidRPr="000B7982">
        <w:rPr>
          <w:rFonts w:ascii="Times New Roman" w:eastAsia="Times New Roman" w:hAnsi="Times New Roman" w:cs="Times New Roman"/>
          <w:color w:val="333333"/>
          <w:lang w:eastAsia="pl-PL"/>
        </w:rPr>
        <w:t>8</w:t>
      </w:r>
      <w:r w:rsidRPr="000B7982">
        <w:rPr>
          <w:rFonts w:ascii="Times New Roman" w:eastAsia="Times New Roman" w:hAnsi="Times New Roman" w:cs="Times New Roman"/>
          <w:color w:val="333333"/>
          <w:shd w:val="clear" w:color="auto" w:fill="FFFFFF"/>
          <w:lang w:eastAsia="pl-PL"/>
        </w:rPr>
        <w:t> Neque multum frumento, sed maximam partem lacte atque pecore vivunt multum sunt in venationibus; </w:t>
      </w:r>
      <w:r w:rsidRPr="000B7982">
        <w:rPr>
          <w:rFonts w:ascii="Times New Roman" w:eastAsia="Times New Roman" w:hAnsi="Times New Roman" w:cs="Times New Roman"/>
          <w:color w:val="333333"/>
          <w:lang w:eastAsia="pl-PL"/>
        </w:rPr>
        <w:t>9</w:t>
      </w:r>
      <w:r w:rsidRPr="000B7982">
        <w:rPr>
          <w:rFonts w:ascii="Times New Roman" w:eastAsia="Times New Roman" w:hAnsi="Times New Roman" w:cs="Times New Roman"/>
          <w:color w:val="333333"/>
          <w:shd w:val="clear" w:color="auto" w:fill="FFFFFF"/>
          <w:lang w:eastAsia="pl-PL"/>
        </w:rPr>
        <w:t> quae res et cibi genere et cotidiana exercitatione et libertate vitae, quod a pueris nullo officio aut disciplina adsuefacti nihil omnino contra voluntatem faciunt, et vires alit et immani corporum magnitudine homines efficit. </w:t>
      </w:r>
      <w:r w:rsidRPr="000B7982">
        <w:rPr>
          <w:rFonts w:ascii="Times New Roman" w:eastAsia="Times New Roman" w:hAnsi="Times New Roman" w:cs="Times New Roman"/>
          <w:color w:val="333333"/>
          <w:lang w:eastAsia="pl-PL"/>
        </w:rPr>
        <w:t>10</w:t>
      </w:r>
      <w:r w:rsidRPr="000B7982">
        <w:rPr>
          <w:rFonts w:ascii="Times New Roman" w:eastAsia="Times New Roman" w:hAnsi="Times New Roman" w:cs="Times New Roman"/>
          <w:color w:val="333333"/>
          <w:shd w:val="clear" w:color="auto" w:fill="FFFFFF"/>
          <w:lang w:eastAsia="pl-PL"/>
        </w:rPr>
        <w:t> Atque in eam se consuetudinem adduxerunt ut locis frigidissimis neque vestitus praeter pelles habeant quicquam, quarum propter exiguitatem magna est corporis pars aperta, et laventur in fluminibus.</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pStyle w:val="NormalnyWeb"/>
        <w:spacing w:line="276" w:lineRule="auto"/>
        <w:jc w:val="both"/>
        <w:rPr>
          <w:color w:val="000000"/>
        </w:rPr>
      </w:pPr>
      <w:r w:rsidRPr="000B7982">
        <w:rPr>
          <w:color w:val="000000"/>
        </w:rPr>
        <w:lastRenderedPageBreak/>
        <w:t>[</w:t>
      </w:r>
      <w:bookmarkStart w:id="1" w:name="50"/>
      <w:r w:rsidRPr="000B7982">
        <w:rPr>
          <w:color w:val="000000"/>
        </w:rPr>
        <w:t>50</w:t>
      </w:r>
      <w:bookmarkEnd w:id="1"/>
      <w:r w:rsidRPr="000B7982">
        <w:rPr>
          <w:color w:val="000000"/>
        </w:rPr>
        <w:t>] 1 Eo die parvulis equestribus proeliis ad aquam factis utrique sese suo loco continent: 2 Galli, quod ampliores copias, 3 quae nondum convenerant, exspectabant; Caesar, si forte timoris simulatione hostes in suum locum elicere posset, 4 ut citra vallem pro castris proelio contenderet, si id efficere non posset, ut exploratis itineribus minore cum periculo vallem rivumque transiret. Prima luce hostium equitatus ad castra accedit proeliumque cum nostris equitibus committit. 5 Caesar consulto equites cedere seque in castra recipere iubet, simul ex omnibus partibus castra altiore vallo muniri portasque obstrui atque in his administrandis rebus quam maxime concursari et cum simulatione agi timoris iubet.</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______________________________________________________________________________________________________________________________________________________</w:t>
      </w:r>
    </w:p>
    <w:p w:rsidR="000B7982" w:rsidRPr="000B7982" w:rsidRDefault="000B7982" w:rsidP="000B7982">
      <w:pPr>
        <w:spacing w:after="160" w:line="276" w:lineRule="auto"/>
        <w:rPr>
          <w:rFonts w:ascii="Times New Roman" w:eastAsia="Times New Roman" w:hAnsi="Times New Roman" w:cs="Times New Roman"/>
          <w:color w:val="000000"/>
          <w:lang w:eastAsia="pl-PL"/>
        </w:rPr>
      </w:pPr>
      <w:r w:rsidRPr="000B7982">
        <w:rPr>
          <w:rFonts w:ascii="Times New Roman" w:hAnsi="Times New Roman" w:cs="Times New Roman"/>
          <w:color w:val="000000"/>
        </w:rPr>
        <w:br w:type="page"/>
      </w:r>
    </w:p>
    <w:p w:rsidR="000B7982" w:rsidRPr="000B7982" w:rsidRDefault="000B7982" w:rsidP="000B7982">
      <w:pPr>
        <w:pStyle w:val="NormalnyWeb"/>
        <w:spacing w:line="276" w:lineRule="auto"/>
        <w:jc w:val="both"/>
        <w:rPr>
          <w:color w:val="000000"/>
        </w:rPr>
      </w:pPr>
      <w:r w:rsidRPr="000B7982">
        <w:rPr>
          <w:color w:val="000000"/>
        </w:rPr>
        <w:lastRenderedPageBreak/>
        <w:t>[</w:t>
      </w:r>
      <w:bookmarkStart w:id="2" w:name="51"/>
      <w:r w:rsidRPr="000B7982">
        <w:rPr>
          <w:color w:val="000000"/>
        </w:rPr>
        <w:t>51</w:t>
      </w:r>
      <w:bookmarkEnd w:id="2"/>
      <w:r w:rsidRPr="000B7982">
        <w:rPr>
          <w:color w:val="000000"/>
        </w:rPr>
        <w:t>] 1 Quibus omnibus rebus hostes invitati copias traducunt aciemque iniquo loco constituunt, 2 nostris vero etiam de vallo deductis propius accedunt et tela intra munitionem ex omnibus partibus coniciunt praeconibusque circummissis pronuntiari iubent, seu quis Gallus seu Romanus velit ante horam tertiam ad se transire, sine periculo licere; post id tempus non fore potestatem: 3 ac sic nostros contempserunt, ut obstructis in speciem portis singulis ordinibus caespitum, quod ea non posse introrumpere videbantur, alii vallum manu scindere, alii fossas complere inciperent. 4 Tum Caesar omnibus portis eruptione facta equitatuque emisso celeriter hostes in fugam dat, sic uti omnino pugnandi causa resisteret nemo, magnumque ex eis numerum occidit atque omnes armis exuit.</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hAnsi="Times New Roman" w:cs="Times New Roman"/>
          <w:color w:val="000000"/>
        </w:rPr>
      </w:pPr>
    </w:p>
    <w:p w:rsidR="000B7982" w:rsidRPr="000B7982" w:rsidRDefault="000B7982" w:rsidP="000B7982">
      <w:pPr>
        <w:spacing w:after="160"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hAnsi="Times New Roman" w:cs="Times New Roman"/>
          <w:color w:val="000000"/>
        </w:rPr>
        <w:br w:type="page"/>
      </w:r>
      <w:r w:rsidRPr="000B7982">
        <w:rPr>
          <w:rFonts w:ascii="Times New Roman" w:hAnsi="Times New Roman" w:cs="Times New Roman"/>
          <w:color w:val="000000"/>
        </w:rPr>
        <w:lastRenderedPageBreak/>
        <w:t>[</w:t>
      </w:r>
      <w:bookmarkStart w:id="3" w:name="52"/>
      <w:r w:rsidRPr="000B7982">
        <w:rPr>
          <w:rFonts w:ascii="Times New Roman" w:hAnsi="Times New Roman" w:cs="Times New Roman"/>
          <w:color w:val="000000"/>
        </w:rPr>
        <w:t>52</w:t>
      </w:r>
      <w:bookmarkEnd w:id="3"/>
      <w:r w:rsidRPr="000B7982">
        <w:rPr>
          <w:rFonts w:ascii="Times New Roman" w:hAnsi="Times New Roman" w:cs="Times New Roman"/>
          <w:color w:val="000000"/>
        </w:rPr>
        <w:t xml:space="preserve">] 1 Longius prosequi </w:t>
      </w:r>
      <w:r w:rsidR="001C58E9">
        <w:rPr>
          <w:rFonts w:ascii="Times New Roman" w:hAnsi="Times New Roman" w:cs="Times New Roman"/>
          <w:color w:val="000000"/>
        </w:rPr>
        <w:t xml:space="preserve">(Caesar) </w:t>
      </w:r>
      <w:bookmarkStart w:id="4" w:name="_GoBack"/>
      <w:bookmarkEnd w:id="4"/>
      <w:r w:rsidRPr="000B7982">
        <w:rPr>
          <w:rFonts w:ascii="Times New Roman" w:hAnsi="Times New Roman" w:cs="Times New Roman"/>
          <w:color w:val="000000"/>
        </w:rPr>
        <w:t>veritus, quod silvae paludesque intercedebant neque etiam parvulo detrimento illorum locum relinqui videbat, omnibus suis incolumibus copiis eodem die ad Ciceronem pervenit. 2 Institutas turres, testudines munitionesque hostium admiratur; legione producta cognoscit non decimum quemque esse reliquum militem sine vulnere: 3 ex his omnibus iudicat rebus, quanto cum periculo et quanta cum virtute res sint administratae. 4 Ciceronem pro eius merito legionemque collaudat; centuriones singillatim tribunosque militum appellat, quorum egregiam fuisse virtutem testimonio Ciceronis cognoverat. De casu Sabini et Cottae certius ex captivis cognoscit. 5 Postero die contione habita rem gestam proponit, milites consolatur et confirmat: 6 quod detrimentum culpa et temeritate legati sit acceptum, hoc aequiore animo ferendum docet, quod beneficio deorum immortalium et virtute eorum expiato incommodo neque hostibus diutina laetatio neque ipsis longior dolor relinquatur.</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______________________________________________________________________________________________________________________________________________________</w:t>
      </w:r>
    </w:p>
    <w:p w:rsidR="000B7982"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p w:rsidR="00534976" w:rsidRPr="000B7982" w:rsidRDefault="000B7982" w:rsidP="000B7982">
      <w:pPr>
        <w:spacing w:line="276" w:lineRule="auto"/>
        <w:jc w:val="both"/>
        <w:rPr>
          <w:rFonts w:ascii="Times New Roman" w:eastAsia="Times New Roman" w:hAnsi="Times New Roman" w:cs="Times New Roman"/>
          <w:color w:val="333333"/>
          <w:shd w:val="clear" w:color="auto" w:fill="FFFFFF"/>
          <w:lang w:eastAsia="pl-PL"/>
        </w:rPr>
      </w:pPr>
      <w:r w:rsidRPr="000B7982">
        <w:rPr>
          <w:rFonts w:ascii="Times New Roman" w:eastAsia="Times New Roman" w:hAnsi="Times New Roman" w:cs="Times New Roman"/>
          <w:color w:val="333333"/>
          <w:shd w:val="clear" w:color="auto" w:fill="FFFFFF"/>
          <w:lang w:eastAsia="pl-PL"/>
        </w:rPr>
        <w:t>___________________________________________________________________________</w:t>
      </w:r>
    </w:p>
    <w:sectPr w:rsidR="00534976" w:rsidRPr="000B7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3BE"/>
    <w:multiLevelType w:val="hybridMultilevel"/>
    <w:tmpl w:val="1AA6A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90F20"/>
    <w:multiLevelType w:val="hybridMultilevel"/>
    <w:tmpl w:val="E432FAD6"/>
    <w:lvl w:ilvl="0" w:tplc="E19CAA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71"/>
    <w:rsid w:val="000B7982"/>
    <w:rsid w:val="001C58E9"/>
    <w:rsid w:val="00534976"/>
    <w:rsid w:val="00C43371"/>
    <w:rsid w:val="00FE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0FE1"/>
  <w15:chartTrackingRefBased/>
  <w15:docId w15:val="{1A9965C1-8D9B-4551-B773-0F7F48E1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371"/>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371"/>
    <w:pPr>
      <w:ind w:left="720"/>
      <w:contextualSpacing/>
    </w:pPr>
  </w:style>
  <w:style w:type="paragraph" w:styleId="NormalnyWeb">
    <w:name w:val="Normal (Web)"/>
    <w:basedOn w:val="Normalny"/>
    <w:uiPriority w:val="99"/>
    <w:semiHidden/>
    <w:unhideWhenUsed/>
    <w:rsid w:val="000B798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1866</Words>
  <Characters>11198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3</cp:revision>
  <dcterms:created xsi:type="dcterms:W3CDTF">2022-03-02T17:13:00Z</dcterms:created>
  <dcterms:modified xsi:type="dcterms:W3CDTF">2022-03-02T17:18:00Z</dcterms:modified>
</cp:coreProperties>
</file>